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D7DA7" w14:textId="55503403" w:rsidR="00800C50" w:rsidRPr="00ED6D05" w:rsidRDefault="00800C50" w:rsidP="006F2046">
      <w:pPr>
        <w:spacing w:after="0" w:line="276" w:lineRule="auto"/>
        <w:ind w:left="5245" w:firstLine="709"/>
        <w:jc w:val="right"/>
        <w:rPr>
          <w:rFonts w:ascii="Cambria" w:hAnsi="Cambria" w:cs="Calibri"/>
          <w:b/>
          <w:bCs/>
          <w:i/>
          <w:sz w:val="20"/>
          <w:szCs w:val="20"/>
        </w:rPr>
      </w:pPr>
      <w:r w:rsidRPr="00ED6D05">
        <w:rPr>
          <w:rFonts w:ascii="Cambria" w:hAnsi="Cambria" w:cs="Calibri"/>
          <w:b/>
          <w:bCs/>
          <w:i/>
          <w:sz w:val="20"/>
          <w:szCs w:val="20"/>
        </w:rPr>
        <w:t xml:space="preserve">Załącznik nr </w:t>
      </w:r>
      <w:r w:rsidR="0013144C" w:rsidRPr="00ED6D05">
        <w:rPr>
          <w:rFonts w:ascii="Cambria" w:hAnsi="Cambria" w:cs="Calibri"/>
          <w:b/>
          <w:bCs/>
          <w:i/>
          <w:sz w:val="20"/>
          <w:szCs w:val="20"/>
        </w:rPr>
        <w:t xml:space="preserve">5 </w:t>
      </w:r>
      <w:r w:rsidRPr="00ED6D05">
        <w:rPr>
          <w:rFonts w:ascii="Cambria" w:hAnsi="Cambria" w:cs="Calibri"/>
          <w:b/>
          <w:bCs/>
          <w:i/>
          <w:sz w:val="20"/>
          <w:szCs w:val="20"/>
        </w:rPr>
        <w:t>do Umowy</w:t>
      </w:r>
    </w:p>
    <w:p w14:paraId="12488DA8" w14:textId="046F341C" w:rsidR="00A922BD" w:rsidRPr="00ED6D05" w:rsidRDefault="00A922BD" w:rsidP="006F2046">
      <w:pPr>
        <w:spacing w:after="0" w:line="276" w:lineRule="auto"/>
        <w:ind w:left="720" w:hanging="360"/>
        <w:jc w:val="both"/>
        <w:rPr>
          <w:rFonts w:ascii="Cambria" w:hAnsi="Cambria" w:cs="Calibri"/>
          <w:b/>
          <w:bCs/>
          <w:sz w:val="24"/>
          <w:szCs w:val="24"/>
        </w:rPr>
      </w:pPr>
    </w:p>
    <w:p w14:paraId="2DCBE4E7" w14:textId="77777777" w:rsidR="00E415BB" w:rsidRPr="00ED6D05" w:rsidRDefault="00E415BB" w:rsidP="00390EA7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spacing w:after="0" w:line="240" w:lineRule="auto"/>
        <w:ind w:left="720" w:hanging="360"/>
        <w:jc w:val="center"/>
        <w:rPr>
          <w:rFonts w:ascii="Cambria" w:hAnsi="Cambria" w:cs="Calibri"/>
          <w:b/>
          <w:bCs/>
          <w:sz w:val="20"/>
          <w:szCs w:val="24"/>
        </w:rPr>
      </w:pPr>
    </w:p>
    <w:p w14:paraId="392ED3FD" w14:textId="45C8C0AA" w:rsidR="00A922BD" w:rsidRDefault="00A922BD" w:rsidP="00390EA7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spacing w:after="0" w:line="240" w:lineRule="auto"/>
        <w:ind w:left="720" w:hanging="360"/>
        <w:jc w:val="center"/>
        <w:rPr>
          <w:rFonts w:ascii="Cambria" w:hAnsi="Cambria" w:cs="Calibri"/>
          <w:b/>
          <w:bCs/>
          <w:sz w:val="24"/>
          <w:szCs w:val="24"/>
        </w:rPr>
      </w:pPr>
      <w:r w:rsidRPr="00ED6D05">
        <w:rPr>
          <w:rFonts w:ascii="Cambria" w:hAnsi="Cambria" w:cs="Calibri"/>
          <w:b/>
          <w:bCs/>
          <w:sz w:val="24"/>
          <w:szCs w:val="24"/>
        </w:rPr>
        <w:t xml:space="preserve">WYTYCZNE </w:t>
      </w:r>
      <w:r w:rsidR="00EE43CC" w:rsidRPr="00ED6D05">
        <w:rPr>
          <w:rFonts w:ascii="Cambria" w:hAnsi="Cambria" w:cs="Calibri"/>
          <w:b/>
          <w:bCs/>
          <w:sz w:val="24"/>
          <w:szCs w:val="24"/>
        </w:rPr>
        <w:t xml:space="preserve"> DOTYCZĄCE </w:t>
      </w:r>
      <w:r w:rsidRPr="00ED6D05">
        <w:rPr>
          <w:rFonts w:ascii="Cambria" w:hAnsi="Cambria" w:cs="Calibri"/>
          <w:b/>
          <w:bCs/>
          <w:sz w:val="24"/>
          <w:szCs w:val="24"/>
        </w:rPr>
        <w:t>OCHRONY FIZYCZNEJ</w:t>
      </w:r>
    </w:p>
    <w:p w14:paraId="2FA5D1A8" w14:textId="77777777" w:rsidR="00390EA7" w:rsidRPr="00ED6D05" w:rsidRDefault="00390EA7" w:rsidP="00390EA7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spacing w:after="0" w:line="240" w:lineRule="auto"/>
        <w:ind w:left="720" w:hanging="360"/>
        <w:jc w:val="center"/>
        <w:rPr>
          <w:rFonts w:ascii="Cambria" w:hAnsi="Cambria" w:cs="Calibri"/>
          <w:b/>
          <w:bCs/>
          <w:sz w:val="24"/>
          <w:szCs w:val="24"/>
        </w:rPr>
      </w:pPr>
    </w:p>
    <w:p w14:paraId="41941F70" w14:textId="77777777" w:rsidR="00E415BB" w:rsidRPr="00ED6D05" w:rsidRDefault="00E415BB" w:rsidP="00390EA7">
      <w:pPr>
        <w:spacing w:after="0" w:line="276" w:lineRule="auto"/>
        <w:ind w:left="720" w:hanging="360"/>
        <w:jc w:val="center"/>
        <w:rPr>
          <w:rFonts w:ascii="Cambria" w:hAnsi="Cambria" w:cs="Calibri"/>
          <w:b/>
          <w:bCs/>
          <w:sz w:val="20"/>
          <w:szCs w:val="24"/>
        </w:rPr>
      </w:pPr>
    </w:p>
    <w:p w14:paraId="7D84AF7A" w14:textId="5B33CDAC" w:rsidR="00547D59" w:rsidRPr="00ED6D05" w:rsidRDefault="00547D59" w:rsidP="006F2046">
      <w:pPr>
        <w:spacing w:after="0" w:line="276" w:lineRule="auto"/>
        <w:ind w:left="720" w:hanging="360"/>
        <w:jc w:val="both"/>
        <w:rPr>
          <w:rFonts w:ascii="Cambria" w:hAnsi="Cambria" w:cs="Calibri"/>
          <w:b/>
          <w:bCs/>
          <w:sz w:val="24"/>
          <w:szCs w:val="24"/>
        </w:rPr>
      </w:pPr>
      <w:r w:rsidRPr="00ED6D05">
        <w:rPr>
          <w:rFonts w:ascii="Cambria" w:hAnsi="Cambria" w:cs="Calibri"/>
          <w:b/>
          <w:bCs/>
          <w:sz w:val="24"/>
          <w:szCs w:val="24"/>
        </w:rPr>
        <w:t>Realizacja ochrony fizycznej budynków sądów powinna odbywać się przy spełnieniu</w:t>
      </w:r>
      <w:r w:rsidR="00A922BD" w:rsidRPr="00ED6D05">
        <w:rPr>
          <w:rFonts w:ascii="Cambria" w:hAnsi="Cambria" w:cs="Calibri"/>
          <w:b/>
          <w:bCs/>
          <w:sz w:val="24"/>
          <w:szCs w:val="24"/>
        </w:rPr>
        <w:t xml:space="preserve"> </w:t>
      </w:r>
      <w:r w:rsidRPr="00ED6D05">
        <w:rPr>
          <w:rFonts w:ascii="Cambria" w:hAnsi="Cambria" w:cs="Calibri"/>
          <w:b/>
          <w:bCs/>
          <w:sz w:val="24"/>
          <w:szCs w:val="24"/>
        </w:rPr>
        <w:t>poniższych wymogów</w:t>
      </w:r>
      <w:r w:rsidR="00670253" w:rsidRPr="00ED6D05">
        <w:rPr>
          <w:rFonts w:ascii="Cambria" w:hAnsi="Cambria" w:cs="Calibri"/>
          <w:b/>
          <w:bCs/>
          <w:sz w:val="24"/>
          <w:szCs w:val="24"/>
        </w:rPr>
        <w:t>:</w:t>
      </w:r>
    </w:p>
    <w:p w14:paraId="664CCDE2" w14:textId="2E557648" w:rsidR="00547D59" w:rsidRPr="00ED6D05" w:rsidRDefault="00670253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  <w:bCs/>
        </w:rPr>
      </w:pPr>
      <w:r w:rsidRPr="00ED6D05">
        <w:rPr>
          <w:rFonts w:ascii="Cambria" w:hAnsi="Cambria" w:cs="Calibri"/>
          <w:bCs/>
        </w:rPr>
        <w:t>W</w:t>
      </w:r>
      <w:r w:rsidR="00547D59" w:rsidRPr="00ED6D05">
        <w:rPr>
          <w:rFonts w:ascii="Cambria" w:hAnsi="Cambria" w:cs="Calibri"/>
          <w:bCs/>
        </w:rPr>
        <w:t xml:space="preserve">szyscy pracownicy skierowani do ochrony </w:t>
      </w:r>
      <w:r w:rsidR="005E0A2E" w:rsidRPr="00ED6D05">
        <w:rPr>
          <w:rFonts w:ascii="Cambria" w:hAnsi="Cambria" w:cs="Calibri"/>
          <w:bCs/>
        </w:rPr>
        <w:t>sądów</w:t>
      </w:r>
      <w:r w:rsidR="00547D59" w:rsidRPr="00ED6D05">
        <w:rPr>
          <w:rFonts w:ascii="Cambria" w:hAnsi="Cambria" w:cs="Calibri"/>
          <w:bCs/>
        </w:rPr>
        <w:t xml:space="preserve"> muszą być zatrudnieni przez </w:t>
      </w:r>
      <w:r w:rsidRPr="00ED6D05">
        <w:rPr>
          <w:rFonts w:ascii="Cambria" w:hAnsi="Cambria" w:cs="Calibri"/>
          <w:bCs/>
        </w:rPr>
        <w:t>firmę świadczącą usługi w zakresie ochrony osób i mienia</w:t>
      </w:r>
      <w:r w:rsidR="00310F8E" w:rsidRPr="00ED6D05">
        <w:rPr>
          <w:rFonts w:ascii="Cambria" w:hAnsi="Cambria" w:cs="Calibri"/>
          <w:bCs/>
        </w:rPr>
        <w:t xml:space="preserve"> i wszystkich podwykonawców</w:t>
      </w:r>
      <w:r w:rsidRPr="00ED6D05">
        <w:rPr>
          <w:rFonts w:ascii="Cambria" w:hAnsi="Cambria" w:cs="Calibri"/>
          <w:bCs/>
        </w:rPr>
        <w:t>,</w:t>
      </w:r>
      <w:r w:rsidR="00547D59" w:rsidRPr="00ED6D05">
        <w:rPr>
          <w:rFonts w:ascii="Cambria" w:hAnsi="Cambria" w:cs="Calibri"/>
          <w:bCs/>
        </w:rPr>
        <w:t xml:space="preserve"> na podstawie umowy o pracę.</w:t>
      </w:r>
      <w:r w:rsidR="00B11151" w:rsidRPr="00ED6D05">
        <w:rPr>
          <w:rFonts w:ascii="Cambria" w:hAnsi="Cambria" w:cs="Calibri"/>
          <w:bCs/>
        </w:rPr>
        <w:t xml:space="preserve"> Wykonawca </w:t>
      </w:r>
      <w:r w:rsidR="00F807A1" w:rsidRPr="00ED6D05">
        <w:rPr>
          <w:rFonts w:ascii="Cambria" w:hAnsi="Cambria" w:cs="Calibri"/>
          <w:bCs/>
        </w:rPr>
        <w:t xml:space="preserve">Jest zobowiązany zapewnić odpowiedni stan etatowy, aby liczba </w:t>
      </w:r>
      <w:r w:rsidR="00B11151" w:rsidRPr="00ED6D05">
        <w:rPr>
          <w:rFonts w:ascii="Cambria" w:hAnsi="Cambria" w:cs="Calibri"/>
          <w:bCs/>
        </w:rPr>
        <w:t xml:space="preserve">wypracowanych </w:t>
      </w:r>
      <w:r w:rsidR="00F807A1" w:rsidRPr="00ED6D05">
        <w:rPr>
          <w:rFonts w:ascii="Cambria" w:hAnsi="Cambria" w:cs="Calibri"/>
          <w:bCs/>
        </w:rPr>
        <w:t>nadgodzin była zgodna z kodeksem pracy.</w:t>
      </w:r>
      <w:r w:rsidR="00310F8E" w:rsidRPr="00ED6D05">
        <w:rPr>
          <w:rFonts w:ascii="Cambria" w:hAnsi="Cambria" w:cs="Calibri"/>
          <w:bCs/>
        </w:rPr>
        <w:t xml:space="preserve"> Powyższy wymóg nie dotyczy pracowników grup interwencyjnych.</w:t>
      </w:r>
    </w:p>
    <w:p w14:paraId="3F04CDBC" w14:textId="1BEB562B" w:rsidR="0007652A" w:rsidRPr="00ED6D05" w:rsidRDefault="0007652A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  <w:bCs/>
        </w:rPr>
      </w:pPr>
      <w:r w:rsidRPr="00ED6D05">
        <w:rPr>
          <w:rFonts w:ascii="Cambria" w:hAnsi="Cambria" w:cs="Calibri"/>
          <w:bCs/>
        </w:rPr>
        <w:t xml:space="preserve">Do monitorowania sygnału włamania i napadu </w:t>
      </w:r>
      <w:r w:rsidR="005B4D9F" w:rsidRPr="00ED6D05">
        <w:rPr>
          <w:rFonts w:ascii="Cambria" w:hAnsi="Cambria" w:cs="Calibri"/>
          <w:bCs/>
        </w:rPr>
        <w:t>oraz</w:t>
      </w:r>
      <w:r w:rsidRPr="00ED6D05">
        <w:rPr>
          <w:rFonts w:ascii="Cambria" w:hAnsi="Cambria" w:cs="Calibri"/>
          <w:bCs/>
        </w:rPr>
        <w:t xml:space="preserve"> podejmowania interwencji przez </w:t>
      </w:r>
      <w:r w:rsidR="005B4D9F" w:rsidRPr="00ED6D05">
        <w:rPr>
          <w:rFonts w:ascii="Cambria" w:hAnsi="Cambria" w:cs="Calibri"/>
          <w:bCs/>
        </w:rPr>
        <w:t>mobilne zespoły</w:t>
      </w:r>
      <w:r w:rsidRPr="00ED6D05">
        <w:rPr>
          <w:rFonts w:ascii="Cambria" w:hAnsi="Cambria" w:cs="Calibri"/>
          <w:bCs/>
        </w:rPr>
        <w:t xml:space="preserve"> należy uwzględniać grupy interwencyjne</w:t>
      </w:r>
      <w:r w:rsidR="005B4D9F" w:rsidRPr="00ED6D05">
        <w:rPr>
          <w:rFonts w:ascii="Cambria" w:hAnsi="Cambria" w:cs="Calibri"/>
          <w:bCs/>
        </w:rPr>
        <w:t xml:space="preserve"> o których mowa w § 1pkt 3 rozporządzenia ministra spraw wewnętrznych i administracji </w:t>
      </w:r>
      <w:r w:rsidR="005B4D9F" w:rsidRPr="00ED6D05">
        <w:rPr>
          <w:rFonts w:ascii="Cambria" w:hAnsi="Cambria" w:cs="Calibri"/>
          <w:bCs/>
          <w:i/>
          <w:iCs/>
        </w:rPr>
        <w:t>w sprawie zasad uzbrojenia specjalistycznych uzbrojonych formacji ochronnych i warunków przechowywania oraz ewidencjonowania broni i amunicji tj. z dnia 18 czerwca 2015 r. (Dz.U. z 2015 r. poz. 992)</w:t>
      </w:r>
      <w:r w:rsidR="00E670AB" w:rsidRPr="00ED6D05">
        <w:rPr>
          <w:rFonts w:ascii="Cambria" w:hAnsi="Cambria" w:cs="Calibri"/>
          <w:bCs/>
          <w:i/>
          <w:iCs/>
        </w:rPr>
        <w:t>.</w:t>
      </w:r>
    </w:p>
    <w:p w14:paraId="2B834CF7" w14:textId="62671A65" w:rsidR="00670253" w:rsidRPr="00ED6D05" w:rsidRDefault="00547D59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</w:rPr>
      </w:pPr>
      <w:r w:rsidRPr="00ED6D05">
        <w:rPr>
          <w:rFonts w:ascii="Cambria" w:hAnsi="Cambria" w:cs="Calibri"/>
        </w:rPr>
        <w:t>Wszyscy pracownicy</w:t>
      </w:r>
      <w:r w:rsidR="00670253" w:rsidRPr="00ED6D05">
        <w:rPr>
          <w:rFonts w:ascii="Cambria" w:hAnsi="Cambria" w:cs="Calibri"/>
        </w:rPr>
        <w:t xml:space="preserve"> ochrony wykonujący zadania związane z ochroną fizyczną budynków </w:t>
      </w:r>
      <w:r w:rsidR="00FB7926" w:rsidRPr="00ED6D05">
        <w:rPr>
          <w:rFonts w:ascii="Cambria" w:hAnsi="Cambria" w:cs="Calibri"/>
        </w:rPr>
        <w:t xml:space="preserve">sądów </w:t>
      </w:r>
      <w:r w:rsidR="00670253" w:rsidRPr="00ED6D05">
        <w:rPr>
          <w:rFonts w:ascii="Cambria" w:hAnsi="Cambria" w:cs="Calibri"/>
        </w:rPr>
        <w:t xml:space="preserve">powinni być </w:t>
      </w:r>
      <w:r w:rsidRPr="00ED6D05">
        <w:rPr>
          <w:rFonts w:ascii="Cambria" w:hAnsi="Cambria" w:cs="Calibri"/>
        </w:rPr>
        <w:t>wpis</w:t>
      </w:r>
      <w:r w:rsidR="00670253" w:rsidRPr="00ED6D05">
        <w:rPr>
          <w:rFonts w:ascii="Cambria" w:hAnsi="Cambria" w:cs="Calibri"/>
        </w:rPr>
        <w:t>ani</w:t>
      </w:r>
      <w:r w:rsidRPr="00ED6D05">
        <w:rPr>
          <w:rFonts w:ascii="Cambria" w:hAnsi="Cambria" w:cs="Calibri"/>
        </w:rPr>
        <w:t xml:space="preserve"> na listę kwalifikowanych pracowników ochrony fizycznej </w:t>
      </w:r>
      <w:r w:rsidR="00C060A2" w:rsidRPr="00ED6D05">
        <w:rPr>
          <w:rFonts w:ascii="Cambria" w:hAnsi="Cambria" w:cs="Calibri"/>
        </w:rPr>
        <w:t>przez cały czas trwania umowy.</w:t>
      </w:r>
    </w:p>
    <w:p w14:paraId="2EA59A35" w14:textId="0E4D634A" w:rsidR="00547D59" w:rsidRPr="00ED6D05" w:rsidRDefault="00670253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</w:rPr>
      </w:pPr>
      <w:r w:rsidRPr="00ED6D05">
        <w:rPr>
          <w:rFonts w:ascii="Cambria" w:hAnsi="Cambria" w:cs="Calibri"/>
        </w:rPr>
        <w:t>Pracownicy ochrony fizycznej</w:t>
      </w:r>
      <w:r w:rsidR="00547D59" w:rsidRPr="00ED6D05">
        <w:rPr>
          <w:rFonts w:ascii="Cambria" w:hAnsi="Cambria" w:cs="Calibri"/>
        </w:rPr>
        <w:t xml:space="preserve"> nie </w:t>
      </w:r>
      <w:r w:rsidR="00404556" w:rsidRPr="00ED6D05">
        <w:rPr>
          <w:rFonts w:ascii="Cambria" w:hAnsi="Cambria" w:cs="Calibri"/>
        </w:rPr>
        <w:t xml:space="preserve">mogą </w:t>
      </w:r>
      <w:r w:rsidR="00547D59" w:rsidRPr="00ED6D05">
        <w:rPr>
          <w:rFonts w:ascii="Cambria" w:hAnsi="Cambria" w:cs="Calibri"/>
        </w:rPr>
        <w:t>posiada</w:t>
      </w:r>
      <w:r w:rsidR="00404556" w:rsidRPr="00ED6D05">
        <w:rPr>
          <w:rFonts w:ascii="Cambria" w:hAnsi="Cambria" w:cs="Calibri"/>
        </w:rPr>
        <w:t>ć</w:t>
      </w:r>
      <w:r w:rsidR="00547D59" w:rsidRPr="00ED6D05">
        <w:rPr>
          <w:rFonts w:ascii="Cambria" w:hAnsi="Cambria" w:cs="Calibri"/>
        </w:rPr>
        <w:t xml:space="preserve"> statusu osoby niepełnosprawnej.</w:t>
      </w:r>
    </w:p>
    <w:p w14:paraId="59BC9385" w14:textId="77777777" w:rsidR="002C636F" w:rsidRPr="00ED6D05" w:rsidRDefault="00BA3175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</w:rPr>
      </w:pPr>
      <w:r w:rsidRPr="00ED6D05">
        <w:rPr>
          <w:rFonts w:ascii="Cambria" w:hAnsi="Cambria" w:cs="Calibri"/>
        </w:rPr>
        <w:t>Nie dopuszcza się pełnienia dyżurów przez pracowników ochrony w jednoosobowym składzie</w:t>
      </w:r>
      <w:r w:rsidR="00C060A2" w:rsidRPr="00ED6D05">
        <w:rPr>
          <w:rFonts w:ascii="Cambria" w:hAnsi="Cambria" w:cs="Calibri"/>
        </w:rPr>
        <w:t xml:space="preserve"> na zmianie.</w:t>
      </w:r>
    </w:p>
    <w:p w14:paraId="5D6D819A" w14:textId="77777777" w:rsidR="002C636F" w:rsidRPr="00ED6D05" w:rsidRDefault="002C636F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  <w:color w:val="000000"/>
          <w:shd w:val="clear" w:color="auto" w:fill="FFFFFF"/>
        </w:rPr>
      </w:pPr>
      <w:r w:rsidRPr="00ED6D05">
        <w:rPr>
          <w:rFonts w:ascii="Cambria" w:hAnsi="Cambria" w:cs="Calibri"/>
          <w:color w:val="000000"/>
          <w:shd w:val="clear" w:color="auto" w:fill="FFFFFF"/>
        </w:rPr>
        <w:t>Czynności dot. przeglądania odzieży polegające na:</w:t>
      </w:r>
    </w:p>
    <w:p w14:paraId="4D11E5D5" w14:textId="77777777" w:rsidR="002C636F" w:rsidRPr="00ED6D05" w:rsidRDefault="002C636F" w:rsidP="006F2046">
      <w:pPr>
        <w:spacing w:after="0" w:line="276" w:lineRule="auto"/>
        <w:ind w:left="720"/>
        <w:jc w:val="both"/>
        <w:rPr>
          <w:rFonts w:ascii="Cambria" w:hAnsi="Cambria" w:cs="Calibri"/>
          <w:color w:val="000000"/>
          <w:shd w:val="clear" w:color="auto" w:fill="FFFFFF"/>
        </w:rPr>
      </w:pPr>
      <w:r w:rsidRPr="00ED6D05">
        <w:rPr>
          <w:rFonts w:ascii="Cambria" w:hAnsi="Cambria" w:cs="Calibri"/>
          <w:color w:val="000000"/>
          <w:shd w:val="clear" w:color="auto" w:fill="FFFFFF"/>
        </w:rPr>
        <w:t>1) manualnym sprawdzeniu zawartości odzieży oraz przedmiotów znajdujących się na ciele osoby wchodzącej do budynku sądu lub przez nią posiadanych bez odsłaniania przykrytej odzieżą powierzchni ciała;</w:t>
      </w:r>
    </w:p>
    <w:p w14:paraId="42AB0401" w14:textId="77777777" w:rsidR="002C636F" w:rsidRPr="00ED6D05" w:rsidRDefault="002C636F" w:rsidP="006F2046">
      <w:pPr>
        <w:spacing w:after="0" w:line="276" w:lineRule="auto"/>
        <w:ind w:left="720"/>
        <w:jc w:val="both"/>
        <w:rPr>
          <w:rFonts w:ascii="Cambria" w:hAnsi="Cambria" w:cs="Calibri"/>
          <w:color w:val="000000"/>
          <w:shd w:val="clear" w:color="auto" w:fill="FFFFFF"/>
        </w:rPr>
      </w:pPr>
      <w:r w:rsidRPr="00ED6D05">
        <w:rPr>
          <w:rFonts w:ascii="Cambria" w:hAnsi="Cambria" w:cs="Calibri"/>
          <w:color w:val="000000"/>
          <w:shd w:val="clear" w:color="auto" w:fill="FFFFFF"/>
        </w:rPr>
        <w:t>2) sprawdzeniu za pomocą środków technicznych niezbędnych do wykrywania materiałów i urządzeń zabronionych, w szczególności broni, materiałów wybuchowych oraz substancji mogących stanowić zagrożenie dla życia lub zdrowia;</w:t>
      </w:r>
    </w:p>
    <w:p w14:paraId="31B73B5F" w14:textId="009F7452" w:rsidR="002C636F" w:rsidRPr="00ED6D05" w:rsidRDefault="002C636F" w:rsidP="006F2046">
      <w:pPr>
        <w:spacing w:after="0" w:line="276" w:lineRule="auto"/>
        <w:ind w:left="708"/>
        <w:jc w:val="both"/>
        <w:rPr>
          <w:rFonts w:ascii="Cambria" w:hAnsi="Cambria" w:cs="Calibri"/>
          <w:color w:val="000000"/>
          <w:shd w:val="clear" w:color="auto" w:fill="FFFFFF"/>
        </w:rPr>
      </w:pPr>
      <w:r w:rsidRPr="00ED6D05">
        <w:rPr>
          <w:rFonts w:ascii="Cambria" w:hAnsi="Cambria" w:cs="Calibri"/>
          <w:b/>
          <w:color w:val="000000"/>
          <w:shd w:val="clear" w:color="auto" w:fill="FFFFFF"/>
        </w:rPr>
        <w:t>- wykonuje w miarę możliwości pracownik ochrony tej samej płci, co osoba poddana przeglądaniu odzieży</w:t>
      </w:r>
      <w:r w:rsidR="006F2046" w:rsidRPr="00ED6D05">
        <w:rPr>
          <w:rStyle w:val="Odwoanieprzypisudolnego"/>
          <w:rFonts w:ascii="Cambria" w:hAnsi="Cambria" w:cs="Calibri"/>
          <w:b/>
          <w:color w:val="000000"/>
          <w:shd w:val="clear" w:color="auto" w:fill="FFFFFF"/>
        </w:rPr>
        <w:footnoteReference w:id="1"/>
      </w:r>
      <w:r w:rsidRPr="00ED6D05">
        <w:rPr>
          <w:rFonts w:ascii="Cambria" w:hAnsi="Cambria" w:cs="Calibri"/>
          <w:color w:val="000000"/>
          <w:shd w:val="clear" w:color="auto" w:fill="FFFFFF"/>
        </w:rPr>
        <w:t>.</w:t>
      </w:r>
      <w:r w:rsidR="006F2046" w:rsidRPr="00ED6D05">
        <w:rPr>
          <w:rFonts w:ascii="Cambria" w:hAnsi="Cambria" w:cs="Calibri"/>
          <w:color w:val="000000"/>
          <w:shd w:val="clear" w:color="auto" w:fill="FFFFFF"/>
        </w:rPr>
        <w:t xml:space="preserve"> </w:t>
      </w:r>
      <w:r w:rsidR="006F2046" w:rsidRPr="00ED6D05">
        <w:rPr>
          <w:rFonts w:ascii="Cambria" w:hAnsi="Cambria" w:cs="Calibri"/>
          <w:b/>
          <w:bCs/>
          <w:i/>
          <w:iCs/>
          <w:color w:val="000000"/>
          <w:u w:val="single"/>
          <w:shd w:val="clear" w:color="auto" w:fill="FFFFFF"/>
        </w:rPr>
        <w:t>Z ww. czynności sporządzany jest protokół</w:t>
      </w:r>
      <w:r w:rsidR="00831243" w:rsidRPr="00ED6D05">
        <w:rPr>
          <w:rFonts w:ascii="Cambria" w:hAnsi="Cambria" w:cs="Calibri"/>
          <w:b/>
          <w:bCs/>
          <w:i/>
          <w:iCs/>
          <w:color w:val="000000"/>
          <w:u w:val="single"/>
          <w:shd w:val="clear" w:color="auto" w:fill="FFFFFF"/>
        </w:rPr>
        <w:t xml:space="preserve">, którego </w:t>
      </w:r>
      <w:r w:rsidR="006F2046" w:rsidRPr="00ED6D05">
        <w:rPr>
          <w:rFonts w:ascii="Cambria" w:hAnsi="Cambria" w:cs="Calibri"/>
          <w:b/>
          <w:bCs/>
          <w:i/>
          <w:iCs/>
          <w:color w:val="000000"/>
          <w:u w:val="single"/>
          <w:shd w:val="clear" w:color="auto" w:fill="FFFFFF"/>
        </w:rPr>
        <w:t>wz</w:t>
      </w:r>
      <w:r w:rsidR="00831243" w:rsidRPr="00ED6D05">
        <w:rPr>
          <w:rFonts w:ascii="Cambria" w:hAnsi="Cambria" w:cs="Calibri"/>
          <w:b/>
          <w:bCs/>
          <w:i/>
          <w:iCs/>
          <w:color w:val="000000"/>
          <w:u w:val="single"/>
          <w:shd w:val="clear" w:color="auto" w:fill="FFFFFF"/>
        </w:rPr>
        <w:t xml:space="preserve">ór został określony </w:t>
      </w:r>
      <w:r w:rsidR="006F2046" w:rsidRPr="00ED6D05">
        <w:rPr>
          <w:rFonts w:ascii="Cambria" w:hAnsi="Cambria" w:cs="Calibri"/>
          <w:b/>
          <w:bCs/>
          <w:i/>
          <w:iCs/>
          <w:color w:val="000000"/>
          <w:u w:val="single"/>
          <w:shd w:val="clear" w:color="auto" w:fill="FFFFFF"/>
        </w:rPr>
        <w:t>rozporządzeniem Ministra Sprawiedliwości</w:t>
      </w:r>
      <w:r w:rsidR="006F2046" w:rsidRPr="00ED6D05">
        <w:rPr>
          <w:rStyle w:val="Odwoanieprzypisudolnego"/>
          <w:rFonts w:ascii="Cambria" w:hAnsi="Cambria" w:cs="Calibri"/>
          <w:color w:val="000000"/>
          <w:shd w:val="clear" w:color="auto" w:fill="FFFFFF"/>
        </w:rPr>
        <w:footnoteReference w:id="2"/>
      </w:r>
      <w:r w:rsidR="006F2046" w:rsidRPr="00ED6D05">
        <w:rPr>
          <w:rFonts w:ascii="Cambria" w:hAnsi="Cambria" w:cs="Calibri"/>
          <w:color w:val="000000"/>
          <w:shd w:val="clear" w:color="auto" w:fill="FFFFFF"/>
        </w:rPr>
        <w:t>.</w:t>
      </w:r>
    </w:p>
    <w:p w14:paraId="7008D1A4" w14:textId="718D6DDC" w:rsidR="0009569B" w:rsidRPr="00ED6D05" w:rsidRDefault="0009569B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</w:rPr>
      </w:pPr>
      <w:r w:rsidRPr="00ED6D05">
        <w:rPr>
          <w:rFonts w:ascii="Cambria" w:hAnsi="Cambria" w:cs="Calibri"/>
        </w:rPr>
        <w:t>Wykonawca powinien przedstawić kalkulacj</w:t>
      </w:r>
      <w:r w:rsidR="00B11151" w:rsidRPr="00ED6D05">
        <w:rPr>
          <w:rFonts w:ascii="Cambria" w:hAnsi="Cambria" w:cs="Calibri"/>
        </w:rPr>
        <w:t>ę</w:t>
      </w:r>
      <w:r w:rsidRPr="00ED6D05">
        <w:rPr>
          <w:rFonts w:ascii="Cambria" w:hAnsi="Cambria" w:cs="Calibri"/>
        </w:rPr>
        <w:t xml:space="preserve"> usługi w szczególności koszty wynagrodzeń pracowników, które nie mogą być niższe</w:t>
      </w:r>
      <w:r w:rsidR="00B11151" w:rsidRPr="00ED6D05">
        <w:rPr>
          <w:rFonts w:ascii="Cambria" w:hAnsi="Cambria" w:cs="Calibri"/>
        </w:rPr>
        <w:t xml:space="preserve"> niż minimalne wynagrodzenie</w:t>
      </w:r>
      <w:r w:rsidR="004C18CD" w:rsidRPr="00ED6D05">
        <w:rPr>
          <w:rFonts w:ascii="Cambria" w:hAnsi="Cambria" w:cs="Calibri"/>
        </w:rPr>
        <w:t xml:space="preserve"> lub minimalne wynagrodzeni</w:t>
      </w:r>
      <w:r w:rsidR="00D1390C" w:rsidRPr="00ED6D05">
        <w:rPr>
          <w:rFonts w:ascii="Cambria" w:hAnsi="Cambria" w:cs="Calibri"/>
        </w:rPr>
        <w:t>e</w:t>
      </w:r>
      <w:r w:rsidR="004C18CD" w:rsidRPr="00ED6D05">
        <w:rPr>
          <w:rFonts w:ascii="Cambria" w:hAnsi="Cambria" w:cs="Calibri"/>
        </w:rPr>
        <w:t xml:space="preserve"> z</w:t>
      </w:r>
      <w:r w:rsidR="009D692B" w:rsidRPr="00ED6D05">
        <w:rPr>
          <w:rFonts w:ascii="Cambria" w:hAnsi="Cambria" w:cs="Calibri"/>
        </w:rPr>
        <w:t>a</w:t>
      </w:r>
      <w:r w:rsidR="004C18CD" w:rsidRPr="00ED6D05">
        <w:rPr>
          <w:rFonts w:ascii="Cambria" w:hAnsi="Cambria" w:cs="Calibri"/>
        </w:rPr>
        <w:t xml:space="preserve"> godzinę pracy</w:t>
      </w:r>
      <w:r w:rsidR="00B11151" w:rsidRPr="00ED6D05">
        <w:rPr>
          <w:rFonts w:ascii="Cambria" w:hAnsi="Cambria" w:cs="Calibri"/>
        </w:rPr>
        <w:t xml:space="preserve"> </w:t>
      </w:r>
      <w:r w:rsidR="004C18CD" w:rsidRPr="00ED6D05">
        <w:rPr>
          <w:rFonts w:ascii="Cambria" w:hAnsi="Cambria" w:cs="Calibri"/>
        </w:rPr>
        <w:t xml:space="preserve">oraz </w:t>
      </w:r>
      <w:r w:rsidR="0053575E" w:rsidRPr="00ED6D05">
        <w:rPr>
          <w:rFonts w:ascii="Cambria" w:hAnsi="Cambria" w:cs="Calibri"/>
        </w:rPr>
        <w:t xml:space="preserve">uwzględniać </w:t>
      </w:r>
      <w:r w:rsidRPr="00ED6D05">
        <w:rPr>
          <w:rFonts w:ascii="Cambria" w:hAnsi="Cambria" w:cs="Calibri"/>
        </w:rPr>
        <w:t xml:space="preserve">koszty administracyjne </w:t>
      </w:r>
      <w:r w:rsidR="004C18CD" w:rsidRPr="00ED6D05">
        <w:rPr>
          <w:rFonts w:ascii="Cambria" w:hAnsi="Cambria" w:cs="Calibri"/>
        </w:rPr>
        <w:t>i</w:t>
      </w:r>
      <w:r w:rsidR="00B11151" w:rsidRPr="00ED6D05">
        <w:rPr>
          <w:rFonts w:ascii="Cambria" w:hAnsi="Cambria" w:cs="Calibri"/>
        </w:rPr>
        <w:t xml:space="preserve"> koszty</w:t>
      </w:r>
      <w:r w:rsidRPr="00ED6D05">
        <w:rPr>
          <w:rFonts w:ascii="Cambria" w:hAnsi="Cambria" w:cs="Calibri"/>
        </w:rPr>
        <w:t xml:space="preserve"> nadzoru</w:t>
      </w:r>
      <w:r w:rsidR="00DE51E6" w:rsidRPr="00ED6D05">
        <w:rPr>
          <w:rStyle w:val="Odwoanieprzypisudolnego"/>
          <w:rFonts w:ascii="Cambria" w:hAnsi="Cambria" w:cs="Calibri"/>
        </w:rPr>
        <w:footnoteReference w:id="3"/>
      </w:r>
      <w:r w:rsidRPr="00ED6D05">
        <w:rPr>
          <w:rFonts w:ascii="Cambria" w:hAnsi="Cambria" w:cs="Calibri"/>
        </w:rPr>
        <w:t>.</w:t>
      </w:r>
    </w:p>
    <w:p w14:paraId="644CA37A" w14:textId="26BA3CE2" w:rsidR="000D4F7B" w:rsidRPr="00ED6D05" w:rsidRDefault="00F807A1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</w:rPr>
      </w:pPr>
      <w:r w:rsidRPr="00ED6D05">
        <w:rPr>
          <w:rFonts w:ascii="Cambria" w:hAnsi="Cambria" w:cs="Calibri"/>
        </w:rPr>
        <w:lastRenderedPageBreak/>
        <w:t>W</w:t>
      </w:r>
      <w:r w:rsidR="002366D8" w:rsidRPr="00ED6D05">
        <w:rPr>
          <w:rFonts w:ascii="Cambria" w:hAnsi="Cambria" w:cs="Calibri"/>
        </w:rPr>
        <w:t xml:space="preserve">ykonawca </w:t>
      </w:r>
      <w:r w:rsidR="0049749E" w:rsidRPr="00ED6D05">
        <w:rPr>
          <w:rFonts w:ascii="Cambria" w:hAnsi="Cambria" w:cs="Calibri"/>
        </w:rPr>
        <w:t xml:space="preserve">powinien </w:t>
      </w:r>
      <w:r w:rsidR="00DE51E6" w:rsidRPr="00ED6D05">
        <w:rPr>
          <w:rFonts w:ascii="Cambria" w:hAnsi="Cambria" w:cs="Calibri"/>
        </w:rPr>
        <w:t>zapewni</w:t>
      </w:r>
      <w:r w:rsidR="0049749E" w:rsidRPr="00ED6D05">
        <w:rPr>
          <w:rFonts w:ascii="Cambria" w:hAnsi="Cambria" w:cs="Calibri"/>
        </w:rPr>
        <w:t>ć</w:t>
      </w:r>
      <w:r w:rsidR="002366D8" w:rsidRPr="00ED6D05">
        <w:rPr>
          <w:rFonts w:ascii="Cambria" w:hAnsi="Cambria" w:cs="Calibri"/>
        </w:rPr>
        <w:t xml:space="preserve"> odpowiedni</w:t>
      </w:r>
      <w:r w:rsidR="00CB37D1" w:rsidRPr="00ED6D05">
        <w:rPr>
          <w:rFonts w:ascii="Cambria" w:hAnsi="Cambria" w:cs="Calibri"/>
        </w:rPr>
        <w:t>ą</w:t>
      </w:r>
      <w:r w:rsidR="002366D8" w:rsidRPr="00ED6D05">
        <w:rPr>
          <w:rFonts w:ascii="Cambria" w:hAnsi="Cambria" w:cs="Calibri"/>
        </w:rPr>
        <w:t xml:space="preserve"> liczbę </w:t>
      </w:r>
      <w:r w:rsidR="00CB37D1" w:rsidRPr="00ED6D05">
        <w:rPr>
          <w:rFonts w:ascii="Cambria" w:hAnsi="Cambria" w:cs="Calibri"/>
        </w:rPr>
        <w:t xml:space="preserve">osób do </w:t>
      </w:r>
      <w:r w:rsidR="002366D8" w:rsidRPr="00ED6D05">
        <w:rPr>
          <w:rFonts w:ascii="Cambria" w:hAnsi="Cambria" w:cs="Calibri"/>
        </w:rPr>
        <w:t>nadzoru</w:t>
      </w:r>
      <w:r w:rsidR="00CB37D1" w:rsidRPr="00ED6D05">
        <w:rPr>
          <w:rFonts w:ascii="Cambria" w:hAnsi="Cambria" w:cs="Calibri"/>
        </w:rPr>
        <w:t xml:space="preserve"> realizowanej usługi </w:t>
      </w:r>
      <w:r w:rsidR="005448CD" w:rsidRPr="00ED6D05">
        <w:rPr>
          <w:rFonts w:ascii="Cambria" w:hAnsi="Cambria" w:cs="Calibri"/>
        </w:rPr>
        <w:t>oraz zapewnić</w:t>
      </w:r>
      <w:r w:rsidR="00CB37D1" w:rsidRPr="00ED6D05">
        <w:rPr>
          <w:rFonts w:ascii="Cambria" w:hAnsi="Cambria" w:cs="Calibri"/>
        </w:rPr>
        <w:t xml:space="preserve"> możliwość podjęcia </w:t>
      </w:r>
      <w:r w:rsidR="00E670AB" w:rsidRPr="00ED6D05">
        <w:rPr>
          <w:rFonts w:ascii="Cambria" w:hAnsi="Cambria" w:cs="Calibri"/>
        </w:rPr>
        <w:t xml:space="preserve">skutecznych </w:t>
      </w:r>
      <w:r w:rsidR="00CB37D1" w:rsidRPr="00ED6D05">
        <w:rPr>
          <w:rFonts w:ascii="Cambria" w:hAnsi="Cambria" w:cs="Calibri"/>
        </w:rPr>
        <w:t xml:space="preserve">działań w </w:t>
      </w:r>
      <w:r w:rsidR="00E670AB" w:rsidRPr="00ED6D05">
        <w:rPr>
          <w:rFonts w:ascii="Cambria" w:hAnsi="Cambria" w:cs="Calibri"/>
        </w:rPr>
        <w:t>określonym czasie</w:t>
      </w:r>
      <w:r w:rsidR="00A45F23" w:rsidRPr="00ED6D05">
        <w:rPr>
          <w:rStyle w:val="Odwoanieprzypisudolnego"/>
          <w:rFonts w:ascii="Cambria" w:hAnsi="Cambria" w:cs="Calibri"/>
        </w:rPr>
        <w:footnoteReference w:id="4"/>
      </w:r>
      <w:r w:rsidR="000D4F7B" w:rsidRPr="00ED6D05">
        <w:rPr>
          <w:rFonts w:ascii="Cambria" w:hAnsi="Cambria" w:cs="Calibri"/>
        </w:rPr>
        <w:t>.</w:t>
      </w:r>
    </w:p>
    <w:p w14:paraId="5A2FB63F" w14:textId="428E23D8" w:rsidR="003B74EB" w:rsidRPr="00ED6D05" w:rsidRDefault="008F4704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</w:rPr>
      </w:pPr>
      <w:r w:rsidRPr="00ED6D05">
        <w:rPr>
          <w:rFonts w:ascii="Cambria" w:hAnsi="Cambria" w:cs="Calibri"/>
        </w:rPr>
        <w:t xml:space="preserve">Wykonawca zapewni do realizacji usługi pracowników </w:t>
      </w:r>
      <w:r w:rsidR="00CD28A2" w:rsidRPr="00ED6D05">
        <w:rPr>
          <w:rFonts w:ascii="Cambria" w:hAnsi="Cambria" w:cs="Calibri"/>
        </w:rPr>
        <w:t xml:space="preserve">ochrony </w:t>
      </w:r>
      <w:r w:rsidRPr="00ED6D05">
        <w:rPr>
          <w:rFonts w:ascii="Cambria" w:hAnsi="Cambria" w:cs="Calibri"/>
        </w:rPr>
        <w:t xml:space="preserve">przeszkolonych z zakresu </w:t>
      </w:r>
      <w:r w:rsidR="00D835DF" w:rsidRPr="00ED6D05">
        <w:rPr>
          <w:rFonts w:ascii="Cambria" w:hAnsi="Cambria" w:cs="Calibri"/>
        </w:rPr>
        <w:t>udzielania pierwszej pomocy przedmedycznej.</w:t>
      </w:r>
    </w:p>
    <w:p w14:paraId="32F267B4" w14:textId="64F6919C" w:rsidR="005F683E" w:rsidRPr="00ED6D05" w:rsidRDefault="00D835DF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</w:rPr>
      </w:pPr>
      <w:r w:rsidRPr="00ED6D05">
        <w:rPr>
          <w:rFonts w:ascii="Cambria" w:hAnsi="Cambria" w:cs="Calibri"/>
        </w:rPr>
        <w:t>Przy wyborze wykonawców</w:t>
      </w:r>
      <w:r w:rsidR="00617CF9" w:rsidRPr="00ED6D05">
        <w:rPr>
          <w:rFonts w:ascii="Cambria" w:hAnsi="Cambria" w:cs="Calibri"/>
        </w:rPr>
        <w:t>, oprócz ceny za usługę,</w:t>
      </w:r>
      <w:r w:rsidRPr="00ED6D05">
        <w:rPr>
          <w:rFonts w:ascii="Cambria" w:hAnsi="Cambria" w:cs="Calibri"/>
        </w:rPr>
        <w:t xml:space="preserve"> należy stosować </w:t>
      </w:r>
      <w:r w:rsidR="00D1390C" w:rsidRPr="00ED6D05">
        <w:rPr>
          <w:rFonts w:ascii="Cambria" w:hAnsi="Cambria" w:cs="Calibri"/>
        </w:rPr>
        <w:t>dodatkowe</w:t>
      </w:r>
      <w:r w:rsidR="00ED0F2D" w:rsidRPr="00ED6D05">
        <w:rPr>
          <w:rFonts w:ascii="Cambria" w:hAnsi="Cambria" w:cs="Calibri"/>
        </w:rPr>
        <w:t xml:space="preserve"> kryteri</w:t>
      </w:r>
      <w:r w:rsidR="00D1390C" w:rsidRPr="00ED6D05">
        <w:rPr>
          <w:rFonts w:ascii="Cambria" w:hAnsi="Cambria" w:cs="Calibri"/>
        </w:rPr>
        <w:t>a</w:t>
      </w:r>
      <w:r w:rsidR="00ED0F2D" w:rsidRPr="00ED6D05">
        <w:rPr>
          <w:rFonts w:ascii="Cambria" w:hAnsi="Cambria" w:cs="Calibri"/>
        </w:rPr>
        <w:t xml:space="preserve"> wyboru firmy </w:t>
      </w:r>
      <w:r w:rsidR="00B11151" w:rsidRPr="00ED6D05">
        <w:rPr>
          <w:rFonts w:ascii="Cambria" w:hAnsi="Cambria" w:cs="Calibri"/>
        </w:rPr>
        <w:t xml:space="preserve">takie jak: </w:t>
      </w:r>
      <w:r w:rsidR="00CF4B3E" w:rsidRPr="00ED6D05">
        <w:rPr>
          <w:rFonts w:ascii="Cambria" w:hAnsi="Cambria" w:cs="Calibri"/>
        </w:rPr>
        <w:t>rekom</w:t>
      </w:r>
      <w:r w:rsidR="002C636F" w:rsidRPr="00ED6D05">
        <w:rPr>
          <w:rFonts w:ascii="Cambria" w:hAnsi="Cambria" w:cs="Calibri"/>
        </w:rPr>
        <w:t>e</w:t>
      </w:r>
      <w:r w:rsidR="00CF4B3E" w:rsidRPr="00ED6D05">
        <w:rPr>
          <w:rFonts w:ascii="Cambria" w:hAnsi="Cambria" w:cs="Calibri"/>
        </w:rPr>
        <w:t>ndacj</w:t>
      </w:r>
      <w:r w:rsidR="00CD28A2" w:rsidRPr="00ED6D05">
        <w:rPr>
          <w:rFonts w:ascii="Cambria" w:hAnsi="Cambria" w:cs="Calibri"/>
        </w:rPr>
        <w:t>e</w:t>
      </w:r>
      <w:r w:rsidR="00E670AB" w:rsidRPr="00ED6D05">
        <w:rPr>
          <w:rFonts w:ascii="Cambria" w:hAnsi="Cambria" w:cs="Calibri"/>
        </w:rPr>
        <w:t>,</w:t>
      </w:r>
      <w:r w:rsidR="00CF4B3E" w:rsidRPr="00ED6D05">
        <w:rPr>
          <w:rFonts w:ascii="Cambria" w:hAnsi="Cambria" w:cs="Calibri"/>
        </w:rPr>
        <w:t xml:space="preserve"> certyfikat</w:t>
      </w:r>
      <w:r w:rsidR="00CD28A2" w:rsidRPr="00ED6D05">
        <w:rPr>
          <w:rFonts w:ascii="Cambria" w:hAnsi="Cambria" w:cs="Calibri"/>
        </w:rPr>
        <w:t>y</w:t>
      </w:r>
      <w:r w:rsidR="00CF4B3E" w:rsidRPr="00ED6D05">
        <w:rPr>
          <w:rFonts w:ascii="Cambria" w:hAnsi="Cambria" w:cs="Calibri"/>
        </w:rPr>
        <w:t xml:space="preserve"> organizacji branżo</w:t>
      </w:r>
      <w:r w:rsidR="0062531F" w:rsidRPr="00ED6D05">
        <w:rPr>
          <w:rFonts w:ascii="Cambria" w:hAnsi="Cambria" w:cs="Calibri"/>
        </w:rPr>
        <w:t>w</w:t>
      </w:r>
      <w:r w:rsidR="00E634FB" w:rsidRPr="00ED6D05">
        <w:rPr>
          <w:rFonts w:ascii="Cambria" w:hAnsi="Cambria" w:cs="Calibri"/>
        </w:rPr>
        <w:t>ych</w:t>
      </w:r>
      <w:r w:rsidR="0062531F" w:rsidRPr="00ED6D05">
        <w:rPr>
          <w:rFonts w:ascii="Cambria" w:hAnsi="Cambria" w:cs="Calibri"/>
        </w:rPr>
        <w:t xml:space="preserve">, własne </w:t>
      </w:r>
      <w:r w:rsidR="00E634FB" w:rsidRPr="00ED6D05">
        <w:rPr>
          <w:rFonts w:ascii="Cambria" w:hAnsi="Cambria" w:cs="Calibri"/>
        </w:rPr>
        <w:t>grupy</w:t>
      </w:r>
      <w:r w:rsidR="0062531F" w:rsidRPr="00ED6D05">
        <w:rPr>
          <w:rFonts w:ascii="Cambria" w:hAnsi="Cambria" w:cs="Calibri"/>
        </w:rPr>
        <w:t xml:space="preserve"> interwencyjne, własna stacja monitorowania</w:t>
      </w:r>
      <w:r w:rsidR="00E634FB" w:rsidRPr="00ED6D05">
        <w:rPr>
          <w:rFonts w:ascii="Cambria" w:hAnsi="Cambria" w:cs="Calibri"/>
        </w:rPr>
        <w:t xml:space="preserve">, okres funkcjonowania </w:t>
      </w:r>
      <w:r w:rsidR="00CB37D1" w:rsidRPr="00ED6D05">
        <w:rPr>
          <w:rFonts w:ascii="Cambria" w:hAnsi="Cambria" w:cs="Calibri"/>
        </w:rPr>
        <w:t xml:space="preserve">na rynku usług ochrony osób i mienia </w:t>
      </w:r>
      <w:r w:rsidR="000D4F7B" w:rsidRPr="00ED6D05">
        <w:rPr>
          <w:rFonts w:ascii="Cambria" w:hAnsi="Cambria" w:cs="Calibri"/>
        </w:rPr>
        <w:t>itp.</w:t>
      </w:r>
    </w:p>
    <w:p w14:paraId="1445ECD2" w14:textId="49764F4D" w:rsidR="0049749E" w:rsidRPr="00ED6D05" w:rsidRDefault="00044BB9" w:rsidP="006F2046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Calibri"/>
        </w:rPr>
      </w:pPr>
      <w:r w:rsidRPr="00ED6D05">
        <w:rPr>
          <w:rFonts w:ascii="Cambria" w:hAnsi="Cambria" w:cs="Calibri"/>
        </w:rPr>
        <w:t>Zamawiający powinien wprowadzić odpowiedni sposób nadzoru usługi, i dokonywać weryfikacji, czy wymagania stawiane firmo</w:t>
      </w:r>
      <w:r w:rsidR="00AA2D14" w:rsidRPr="00ED6D05">
        <w:rPr>
          <w:rFonts w:ascii="Cambria" w:hAnsi="Cambria" w:cs="Calibri"/>
        </w:rPr>
        <w:t xml:space="preserve">m świadczącym usługi i pracownikom skierowanym do realizacji usługi </w:t>
      </w:r>
      <w:r w:rsidRPr="00ED6D05">
        <w:rPr>
          <w:rFonts w:ascii="Cambria" w:hAnsi="Cambria" w:cs="Calibri"/>
        </w:rPr>
        <w:t>są spełniane, nie tylko w trakcie post</w:t>
      </w:r>
      <w:r w:rsidR="001F45CF" w:rsidRPr="00ED6D05">
        <w:rPr>
          <w:rFonts w:ascii="Cambria" w:hAnsi="Cambria" w:cs="Calibri"/>
        </w:rPr>
        <w:t>ę</w:t>
      </w:r>
      <w:r w:rsidRPr="00ED6D05">
        <w:rPr>
          <w:rFonts w:ascii="Cambria" w:hAnsi="Cambria" w:cs="Calibri"/>
        </w:rPr>
        <w:t>powania przetargowego, ale także w trakcie trwania usługi</w:t>
      </w:r>
      <w:r w:rsidR="00AA2D14" w:rsidRPr="00ED6D05">
        <w:rPr>
          <w:rFonts w:ascii="Cambria" w:hAnsi="Cambria" w:cs="Calibri"/>
        </w:rPr>
        <w:t>.</w:t>
      </w:r>
    </w:p>
    <w:p w14:paraId="4EFDC500" w14:textId="77777777" w:rsidR="0049749E" w:rsidRPr="00ED6D05" w:rsidRDefault="0049749E" w:rsidP="006F2046">
      <w:pPr>
        <w:spacing w:after="0" w:line="276" w:lineRule="auto"/>
        <w:jc w:val="both"/>
        <w:rPr>
          <w:rFonts w:ascii="Cambria" w:hAnsi="Cambria" w:cs="Calibri"/>
        </w:rPr>
      </w:pPr>
    </w:p>
    <w:p w14:paraId="493880E1" w14:textId="17B518C6" w:rsidR="009D692B" w:rsidRPr="00ED6D05" w:rsidRDefault="001F45CF" w:rsidP="006F2046">
      <w:pPr>
        <w:spacing w:after="0" w:line="276" w:lineRule="auto"/>
        <w:ind w:firstLine="851"/>
        <w:jc w:val="both"/>
        <w:rPr>
          <w:rFonts w:ascii="Cambria" w:hAnsi="Cambria" w:cs="Calibri"/>
        </w:rPr>
      </w:pPr>
      <w:r w:rsidRPr="00ED6D05">
        <w:rPr>
          <w:rFonts w:ascii="Cambria" w:hAnsi="Cambria" w:cs="Calibri"/>
        </w:rPr>
        <w:t>Biuro Ochrony Ministerstwa Sprawiedliwości wprowadzi cykl szkoleń z zakresu dobrych praktyk stosowanych w ochronie uwzgledniających takie zagadnienia jak: rozmieszczenie posterunków, określanie zakresów zadań i obowiązków dla pracowników ochrony, prowadzenie nadzoru nad realizacją usługi, wykorzystywanie zabezpieczenia technicznego</w:t>
      </w:r>
      <w:r w:rsidR="00DE51E6" w:rsidRPr="00ED6D05">
        <w:rPr>
          <w:rFonts w:ascii="Cambria" w:hAnsi="Cambria" w:cs="Calibri"/>
        </w:rPr>
        <w:t>, przeprowadzanie postępowania przetargowego itp.</w:t>
      </w:r>
    </w:p>
    <w:sectPr w:rsidR="009D692B" w:rsidRPr="00ED6D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B2914" w14:textId="77777777" w:rsidR="009B0F7C" w:rsidRDefault="009B0F7C" w:rsidP="00DE51E6">
      <w:pPr>
        <w:spacing w:after="0" w:line="240" w:lineRule="auto"/>
      </w:pPr>
      <w:r>
        <w:separator/>
      </w:r>
    </w:p>
  </w:endnote>
  <w:endnote w:type="continuationSeparator" w:id="0">
    <w:p w14:paraId="4BE41438" w14:textId="77777777" w:rsidR="009B0F7C" w:rsidRDefault="009B0F7C" w:rsidP="00DE5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9624155"/>
      <w:docPartObj>
        <w:docPartGallery w:val="Page Numbers (Bottom of Page)"/>
        <w:docPartUnique/>
      </w:docPartObj>
    </w:sdtPr>
    <w:sdtEndPr/>
    <w:sdtContent>
      <w:p w14:paraId="6CCEFD8E" w14:textId="0AB5622A" w:rsidR="004374CD" w:rsidRDefault="004374C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D05">
          <w:rPr>
            <w:noProof/>
          </w:rPr>
          <w:t>1</w:t>
        </w:r>
        <w:r>
          <w:fldChar w:fldCharType="end"/>
        </w:r>
      </w:p>
    </w:sdtContent>
  </w:sdt>
  <w:p w14:paraId="05A7AFDF" w14:textId="77777777" w:rsidR="004374CD" w:rsidRDefault="004374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4F41D" w14:textId="77777777" w:rsidR="009B0F7C" w:rsidRDefault="009B0F7C" w:rsidP="00DE51E6">
      <w:pPr>
        <w:spacing w:after="0" w:line="240" w:lineRule="auto"/>
      </w:pPr>
      <w:r>
        <w:separator/>
      </w:r>
    </w:p>
  </w:footnote>
  <w:footnote w:type="continuationSeparator" w:id="0">
    <w:p w14:paraId="62C19FAA" w14:textId="77777777" w:rsidR="009B0F7C" w:rsidRDefault="009B0F7C" w:rsidP="00DE51E6">
      <w:pPr>
        <w:spacing w:after="0" w:line="240" w:lineRule="auto"/>
      </w:pPr>
      <w:r>
        <w:continuationSeparator/>
      </w:r>
    </w:p>
  </w:footnote>
  <w:footnote w:id="1">
    <w:p w14:paraId="3B230FAF" w14:textId="00DA97F9" w:rsidR="006F2046" w:rsidRDefault="006F2046" w:rsidP="009D585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art. 54 Ustawy z dnia 27 lipca 2001 r. Prawo o ustroju sądów powszechnych (Dz.U. z 2023 poz. 217 z </w:t>
      </w:r>
      <w:proofErr w:type="spellStart"/>
      <w:r>
        <w:t>późn</w:t>
      </w:r>
      <w:proofErr w:type="spellEnd"/>
      <w:r>
        <w:t>. zm.)</w:t>
      </w:r>
    </w:p>
  </w:footnote>
  <w:footnote w:id="2">
    <w:p w14:paraId="630F680F" w14:textId="0A70789A" w:rsidR="006F2046" w:rsidRDefault="006F2046" w:rsidP="009D585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Wzór protokołu z czynności stanowi Załącznik do Rozporządzenia Ministra Sprawiedliwości z dnia 27 września 2023 r. w sprawie dokumentowania czynności przeglądania zawartości bagażu lub odzieży osób wchodzących do budynków sądów (Dz.U. z 2023 poz.2030).</w:t>
      </w:r>
    </w:p>
  </w:footnote>
  <w:footnote w:id="3">
    <w:p w14:paraId="52065256" w14:textId="5123C7FF" w:rsidR="00DE51E6" w:rsidRDefault="00DE51E6" w:rsidP="009D585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254C14">
        <w:t>Przy analizie kosztów usługi należy brać pod uwagę koszt</w:t>
      </w:r>
      <w:r w:rsidR="00C04E4E">
        <w:t>y</w:t>
      </w:r>
      <w:r w:rsidR="00254C14">
        <w:t xml:space="preserve"> administracyjne i koszty nadzoru realizacji usługi</w:t>
      </w:r>
      <w:r w:rsidR="0008660B">
        <w:t>,</w:t>
      </w:r>
      <w:r w:rsidR="00254C14">
        <w:t xml:space="preserve"> nie tylko koszty bezpośrednie</w:t>
      </w:r>
      <w:r w:rsidR="0008660B">
        <w:t>j</w:t>
      </w:r>
      <w:r w:rsidR="00254C14">
        <w:t xml:space="preserve"> ochrony fizycznej</w:t>
      </w:r>
      <w:r w:rsidR="00C04E4E">
        <w:t xml:space="preserve">. </w:t>
      </w:r>
      <w:r w:rsidR="0008660B">
        <w:t>Do określenia wartości usługi z</w:t>
      </w:r>
      <w:r w:rsidR="00C04E4E">
        <w:t xml:space="preserve">aleca się korzystanie z kalkulacyjnych stawek za usługi ochrony osób i mienia opracowywanych i zamieszczanych na swoich stronach internetowych przez organizacje branżowe takie jak </w:t>
      </w:r>
      <w:r w:rsidR="00E024B0">
        <w:t>:Polski Związek Pracodawców Ochrona</w:t>
      </w:r>
      <w:r w:rsidR="0008660B">
        <w:t>, Polska Izba Ochrony itp.</w:t>
      </w:r>
    </w:p>
  </w:footnote>
  <w:footnote w:id="4">
    <w:p w14:paraId="61F7F663" w14:textId="7A81708D" w:rsidR="00A45F23" w:rsidRDefault="00A45F23" w:rsidP="0049749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Właściwy nadzór nad usługą ze strony wykonawcy jeż ważnym elementem systemu bezpieczeństwa. Zamawiający powinien określić zakres nadzoru, dokonywanego przez wykonawcę, taki jak: kontrole poza godzinami pracy, liczba osób do kontroli, czas reakcji osoby kontrolującej na zgłoszone nieprawidłowości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0C5D" w14:textId="77777777" w:rsidR="00191FF5" w:rsidRPr="009269F0" w:rsidRDefault="00191FF5" w:rsidP="00191FF5">
    <w:pPr>
      <w:spacing w:line="240" w:lineRule="auto"/>
      <w:jc w:val="center"/>
      <w:rPr>
        <w:rFonts w:ascii="Cambria" w:hAnsi="Cambria" w:cs="Calibri"/>
      </w:rPr>
    </w:pPr>
    <w:r w:rsidRPr="009269F0">
      <w:rPr>
        <w:rFonts w:ascii="Cambria" w:hAnsi="Cambria" w:cs="Calibri"/>
      </w:rPr>
      <w:t>„</w:t>
    </w:r>
    <w:r w:rsidRPr="009269F0">
      <w:rPr>
        <w:rFonts w:ascii="Cambria" w:hAnsi="Cambria" w:cs="Calibri"/>
        <w:b/>
        <w:bCs/>
      </w:rPr>
      <w:t xml:space="preserve">CAŁODOBOWA USŁUGA OCHRONY FIZYCZNEJ OBIEKTU, OSÓB I MIENIA </w:t>
    </w:r>
    <w:r w:rsidRPr="009269F0">
      <w:rPr>
        <w:rFonts w:ascii="Cambria" w:hAnsi="Cambria" w:cs="Calibri"/>
        <w:b/>
        <w:bCs/>
      </w:rPr>
      <w:br/>
      <w:t>WRAZ Z MONITOROWANIEM SYSTEMU ALARMOWEGO I WSPARCIEM GRUPY INTERWENCYJNEJ W OBIEKCIE SĄDU REJONOWEGO W OLEŚNICY</w:t>
    </w:r>
    <w:r w:rsidRPr="009269F0">
      <w:rPr>
        <w:rFonts w:ascii="Cambria" w:hAnsi="Cambria" w:cs="Calibri"/>
        <w:b/>
        <w:i/>
      </w:rPr>
      <w:t>”</w:t>
    </w:r>
    <w:r w:rsidRPr="009269F0">
      <w:rPr>
        <w:rFonts w:ascii="Cambria" w:hAnsi="Cambria" w:cs="Calibri"/>
      </w:rPr>
      <w:t xml:space="preserve">  </w:t>
    </w:r>
  </w:p>
  <w:p w14:paraId="48F39816" w14:textId="2DA5100B" w:rsidR="00191FF5" w:rsidRPr="00191FF5" w:rsidRDefault="00191FF5" w:rsidP="00191FF5">
    <w:pPr>
      <w:spacing w:line="240" w:lineRule="auto"/>
      <w:jc w:val="center"/>
      <w:rPr>
        <w:rFonts w:ascii="Cambria" w:hAnsi="Cambria" w:cs="Calibri"/>
        <w:b/>
        <w:i/>
      </w:rPr>
    </w:pPr>
    <w:r w:rsidRPr="009269F0">
      <w:rPr>
        <w:rFonts w:ascii="Cambria" w:hAnsi="Cambria" w:cs="Calibri"/>
        <w:b/>
        <w:i/>
      </w:rPr>
      <w:t>nr ref. OA.261.2.202</w:t>
    </w:r>
    <w:r>
      <w:rPr>
        <w:rFonts w:ascii="Cambria" w:hAnsi="Cambria" w:cs="Calibri"/>
        <w:b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97F19"/>
    <w:multiLevelType w:val="hybridMultilevel"/>
    <w:tmpl w:val="4F84E1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D02D8B"/>
    <w:multiLevelType w:val="hybridMultilevel"/>
    <w:tmpl w:val="E70C66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6FE77C0"/>
    <w:multiLevelType w:val="hybridMultilevel"/>
    <w:tmpl w:val="5E80AE2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1580202"/>
    <w:multiLevelType w:val="hybridMultilevel"/>
    <w:tmpl w:val="63565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80531">
    <w:abstractNumId w:val="0"/>
  </w:num>
  <w:num w:numId="2" w16cid:durableId="104345638">
    <w:abstractNumId w:val="2"/>
  </w:num>
  <w:num w:numId="3" w16cid:durableId="850334788">
    <w:abstractNumId w:val="1"/>
  </w:num>
  <w:num w:numId="4" w16cid:durableId="1071192057">
    <w:abstractNumId w:val="3"/>
  </w:num>
  <w:num w:numId="5" w16cid:durableId="1583249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D59"/>
    <w:rsid w:val="00044BB9"/>
    <w:rsid w:val="0007652A"/>
    <w:rsid w:val="0008660B"/>
    <w:rsid w:val="0009569B"/>
    <w:rsid w:val="000B2088"/>
    <w:rsid w:val="000D4F7B"/>
    <w:rsid w:val="0013144C"/>
    <w:rsid w:val="001473CB"/>
    <w:rsid w:val="00191FF5"/>
    <w:rsid w:val="001A2120"/>
    <w:rsid w:val="001F45CF"/>
    <w:rsid w:val="002366D8"/>
    <w:rsid w:val="00253193"/>
    <w:rsid w:val="00254C14"/>
    <w:rsid w:val="00282B6C"/>
    <w:rsid w:val="002C636F"/>
    <w:rsid w:val="00310F8E"/>
    <w:rsid w:val="003274AE"/>
    <w:rsid w:val="00364518"/>
    <w:rsid w:val="00390EA7"/>
    <w:rsid w:val="003A0EFB"/>
    <w:rsid w:val="003B3627"/>
    <w:rsid w:val="003B74EB"/>
    <w:rsid w:val="003C196C"/>
    <w:rsid w:val="00404556"/>
    <w:rsid w:val="004374CD"/>
    <w:rsid w:val="00463A8D"/>
    <w:rsid w:val="00473C98"/>
    <w:rsid w:val="0049749E"/>
    <w:rsid w:val="004C18CD"/>
    <w:rsid w:val="004F3138"/>
    <w:rsid w:val="00517C21"/>
    <w:rsid w:val="0053575E"/>
    <w:rsid w:val="005448CD"/>
    <w:rsid w:val="00547D59"/>
    <w:rsid w:val="0058660B"/>
    <w:rsid w:val="005B4D9F"/>
    <w:rsid w:val="005E0A2E"/>
    <w:rsid w:val="005F683E"/>
    <w:rsid w:val="00617CF9"/>
    <w:rsid w:val="0062531F"/>
    <w:rsid w:val="00670253"/>
    <w:rsid w:val="00672B52"/>
    <w:rsid w:val="006A6FE7"/>
    <w:rsid w:val="006C6440"/>
    <w:rsid w:val="006F2046"/>
    <w:rsid w:val="00707455"/>
    <w:rsid w:val="007E5283"/>
    <w:rsid w:val="00800C50"/>
    <w:rsid w:val="00831243"/>
    <w:rsid w:val="008F1178"/>
    <w:rsid w:val="008F4704"/>
    <w:rsid w:val="0096635A"/>
    <w:rsid w:val="009B0F7C"/>
    <w:rsid w:val="009D5855"/>
    <w:rsid w:val="009D692B"/>
    <w:rsid w:val="009E613A"/>
    <w:rsid w:val="009F14B6"/>
    <w:rsid w:val="00A05C06"/>
    <w:rsid w:val="00A2255D"/>
    <w:rsid w:val="00A45F23"/>
    <w:rsid w:val="00A771B1"/>
    <w:rsid w:val="00A922BD"/>
    <w:rsid w:val="00AA2D14"/>
    <w:rsid w:val="00AB3D2E"/>
    <w:rsid w:val="00B11151"/>
    <w:rsid w:val="00B4403B"/>
    <w:rsid w:val="00B53E6C"/>
    <w:rsid w:val="00B67CAB"/>
    <w:rsid w:val="00BA3175"/>
    <w:rsid w:val="00C04E4E"/>
    <w:rsid w:val="00C060A2"/>
    <w:rsid w:val="00C16BEF"/>
    <w:rsid w:val="00C81BB8"/>
    <w:rsid w:val="00C86195"/>
    <w:rsid w:val="00CB37D1"/>
    <w:rsid w:val="00CD28A2"/>
    <w:rsid w:val="00CD46DB"/>
    <w:rsid w:val="00CE6642"/>
    <w:rsid w:val="00CF4B3E"/>
    <w:rsid w:val="00D116CF"/>
    <w:rsid w:val="00D1390C"/>
    <w:rsid w:val="00D835DF"/>
    <w:rsid w:val="00DE51E6"/>
    <w:rsid w:val="00DF3286"/>
    <w:rsid w:val="00E024B0"/>
    <w:rsid w:val="00E40711"/>
    <w:rsid w:val="00E415BB"/>
    <w:rsid w:val="00E634FB"/>
    <w:rsid w:val="00E670AB"/>
    <w:rsid w:val="00EA5999"/>
    <w:rsid w:val="00ED0F2D"/>
    <w:rsid w:val="00ED6D05"/>
    <w:rsid w:val="00EE43CC"/>
    <w:rsid w:val="00EF7ADD"/>
    <w:rsid w:val="00F807A1"/>
    <w:rsid w:val="00F8470E"/>
    <w:rsid w:val="00F86039"/>
    <w:rsid w:val="00F92CD0"/>
    <w:rsid w:val="00FB5DAE"/>
    <w:rsid w:val="00FB7926"/>
    <w:rsid w:val="00FF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93E32"/>
  <w15:chartTrackingRefBased/>
  <w15:docId w15:val="{4013339A-6AB1-443A-835B-5AAB1FDBC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116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16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16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16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16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6C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44B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B4D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4D9F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51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51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51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74CD"/>
  </w:style>
  <w:style w:type="paragraph" w:styleId="Stopka">
    <w:name w:val="footer"/>
    <w:basedOn w:val="Normalny"/>
    <w:link w:val="StopkaZnak"/>
    <w:uiPriority w:val="99"/>
    <w:unhideWhenUsed/>
    <w:rsid w:val="0043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7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29073-92EE-4A3A-AF33-D0AED39AF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Kosieradzki Adam  (BO)</dc:creator>
  <cp:keywords/>
  <dc:description/>
  <cp:lastModifiedBy>Pieprzka Roman</cp:lastModifiedBy>
  <cp:revision>26</cp:revision>
  <cp:lastPrinted>2021-03-12T10:57:00Z</cp:lastPrinted>
  <dcterms:created xsi:type="dcterms:W3CDTF">2021-06-01T10:51:00Z</dcterms:created>
  <dcterms:modified xsi:type="dcterms:W3CDTF">2026-08-27T11:49:00Z</dcterms:modified>
</cp:coreProperties>
</file>